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DBF39" w14:textId="77777777" w:rsidR="0010614B" w:rsidRDefault="0010614B" w:rsidP="00BA3F6C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568DD87B" w14:textId="77777777" w:rsidR="00BA3F6C" w:rsidRPr="00407007" w:rsidRDefault="00BA3F6C" w:rsidP="00BA3F6C">
      <w:pPr>
        <w:jc w:val="center"/>
        <w:rPr>
          <w:rFonts w:ascii="Times New Roman" w:hAnsi="Times New Roman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234"/>
        <w:gridCol w:w="1089"/>
        <w:gridCol w:w="1870"/>
        <w:gridCol w:w="11"/>
        <w:gridCol w:w="670"/>
        <w:gridCol w:w="1125"/>
        <w:gridCol w:w="95"/>
        <w:gridCol w:w="1331"/>
        <w:gridCol w:w="561"/>
        <w:gridCol w:w="1820"/>
      </w:tblGrid>
      <w:tr w:rsidR="00F54065" w:rsidRPr="00D51B94" w14:paraId="3C9A4F29" w14:textId="77777777" w:rsidTr="008303B4">
        <w:trPr>
          <w:cantSplit/>
          <w:trHeight w:val="340"/>
        </w:trPr>
        <w:tc>
          <w:tcPr>
            <w:tcW w:w="4736" w:type="dxa"/>
            <w:gridSpan w:val="4"/>
            <w:shd w:val="clear" w:color="auto" w:fill="F2F2F2" w:themeFill="background1" w:themeFillShade="F2"/>
            <w:vAlign w:val="center"/>
          </w:tcPr>
          <w:p w14:paraId="1AB6BA4E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613" w:type="dxa"/>
            <w:gridSpan w:val="7"/>
            <w:vAlign w:val="center"/>
          </w:tcPr>
          <w:p w14:paraId="6F161115" w14:textId="77777777" w:rsidR="00F54065" w:rsidRPr="00BA3F6C" w:rsidRDefault="00BA3F6C" w:rsidP="00D51B9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A3F6C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Др </w:t>
            </w:r>
            <w:r w:rsidR="00F54065" w:rsidRPr="00BA3F6C">
              <w:rPr>
                <w:rFonts w:ascii="Times New Roman" w:hAnsi="Times New Roman"/>
                <w:b/>
                <w:sz w:val="20"/>
                <w:szCs w:val="20"/>
              </w:rPr>
              <w:t>Мирјана Јемовић</w:t>
            </w:r>
          </w:p>
        </w:tc>
      </w:tr>
      <w:tr w:rsidR="00F54065" w:rsidRPr="00D51B94" w14:paraId="1267BB9C" w14:textId="77777777" w:rsidTr="008303B4">
        <w:trPr>
          <w:cantSplit/>
          <w:trHeight w:val="340"/>
        </w:trPr>
        <w:tc>
          <w:tcPr>
            <w:tcW w:w="4736" w:type="dxa"/>
            <w:gridSpan w:val="4"/>
            <w:shd w:val="clear" w:color="auto" w:fill="F2F2F2" w:themeFill="background1" w:themeFillShade="F2"/>
            <w:vAlign w:val="center"/>
          </w:tcPr>
          <w:p w14:paraId="06DBAD8B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613" w:type="dxa"/>
            <w:gridSpan w:val="7"/>
            <w:vAlign w:val="center"/>
          </w:tcPr>
          <w:p w14:paraId="349D5236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Ванредни професор</w:t>
            </w:r>
          </w:p>
        </w:tc>
      </w:tr>
      <w:tr w:rsidR="00F54065" w:rsidRPr="006F3781" w14:paraId="40AEED4B" w14:textId="77777777" w:rsidTr="008303B4">
        <w:trPr>
          <w:cantSplit/>
          <w:trHeight w:val="340"/>
        </w:trPr>
        <w:tc>
          <w:tcPr>
            <w:tcW w:w="4736" w:type="dxa"/>
            <w:gridSpan w:val="4"/>
            <w:shd w:val="clear" w:color="auto" w:fill="F2F2F2" w:themeFill="background1" w:themeFillShade="F2"/>
            <w:vAlign w:val="center"/>
          </w:tcPr>
          <w:p w14:paraId="309508EB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 w:rsidRPr="0040700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или непуним </w:t>
            </w:r>
            <w:r w:rsidRPr="00D51B9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613" w:type="dxa"/>
            <w:gridSpan w:val="7"/>
            <w:vAlign w:val="center"/>
          </w:tcPr>
          <w:p w14:paraId="6083F084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</w:tr>
      <w:tr w:rsidR="0010614B" w:rsidRPr="00D51B94" w14:paraId="5635E6FB" w14:textId="77777777" w:rsidTr="008303B4">
        <w:trPr>
          <w:cantSplit/>
          <w:trHeight w:val="340"/>
        </w:trPr>
        <w:tc>
          <w:tcPr>
            <w:tcW w:w="4736" w:type="dxa"/>
            <w:gridSpan w:val="4"/>
            <w:shd w:val="clear" w:color="auto" w:fill="F2F2F2" w:themeFill="background1" w:themeFillShade="F2"/>
            <w:vAlign w:val="center"/>
          </w:tcPr>
          <w:p w14:paraId="11D21AF5" w14:textId="77777777" w:rsidR="0010614B" w:rsidRPr="00D51B94" w:rsidRDefault="0010614B" w:rsidP="00D51B9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613" w:type="dxa"/>
            <w:gridSpan w:val="7"/>
            <w:vAlign w:val="center"/>
          </w:tcPr>
          <w:p w14:paraId="4460F222" w14:textId="77777777" w:rsidR="0010614B" w:rsidRPr="00D51B94" w:rsidRDefault="0076620A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10614B" w:rsidRPr="00D51B94" w14:paraId="0ED92C9B" w14:textId="77777777" w:rsidTr="008303B4">
        <w:trPr>
          <w:cantSplit/>
          <w:trHeight w:val="215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6CEB02D9" w14:textId="77777777" w:rsidR="0010614B" w:rsidRPr="00D51B94" w:rsidRDefault="0010614B" w:rsidP="00D51B9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6F3781" w14:paraId="1069DCC7" w14:textId="77777777" w:rsidTr="008303B4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3C90EDD5" w14:textId="77777777" w:rsidR="0010614B" w:rsidRPr="00D51B94" w:rsidRDefault="0010614B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9" w:type="dxa"/>
            <w:vAlign w:val="center"/>
          </w:tcPr>
          <w:p w14:paraId="1F00CEB6" w14:textId="77777777" w:rsidR="0010614B" w:rsidRPr="00D51B94" w:rsidRDefault="0010614B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551" w:type="dxa"/>
            <w:gridSpan w:val="3"/>
            <w:vAlign w:val="center"/>
          </w:tcPr>
          <w:p w14:paraId="7D06D6C8" w14:textId="77777777" w:rsidR="0010614B" w:rsidRPr="00D51B94" w:rsidRDefault="0010614B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51" w:type="dxa"/>
            <w:gridSpan w:val="3"/>
            <w:vAlign w:val="center"/>
          </w:tcPr>
          <w:p w14:paraId="0A6ABF7B" w14:textId="77777777" w:rsidR="0010614B" w:rsidRPr="00D51B94" w:rsidRDefault="0010614B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81" w:type="dxa"/>
            <w:gridSpan w:val="2"/>
            <w:vAlign w:val="center"/>
          </w:tcPr>
          <w:p w14:paraId="3C4078DF" w14:textId="77777777" w:rsidR="0010614B" w:rsidRPr="00407007" w:rsidRDefault="0010614B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07007">
              <w:rPr>
                <w:rFonts w:ascii="Times New Roman" w:hAnsi="Times New Roman"/>
                <w:sz w:val="20"/>
                <w:szCs w:val="20"/>
                <w:lang w:val="ru-RU"/>
              </w:rPr>
              <w:t>Ужа научна, уметничка или стручна област</w:t>
            </w:r>
          </w:p>
        </w:tc>
      </w:tr>
      <w:tr w:rsidR="00F54065" w:rsidRPr="00D51B94" w14:paraId="320E6346" w14:textId="77777777" w:rsidTr="008303B4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484788FF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089" w:type="dxa"/>
            <w:vAlign w:val="center"/>
          </w:tcPr>
          <w:p w14:paraId="7B5F7C25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2021.</w:t>
            </w:r>
          </w:p>
        </w:tc>
        <w:tc>
          <w:tcPr>
            <w:tcW w:w="2551" w:type="dxa"/>
            <w:gridSpan w:val="3"/>
            <w:vAlign w:val="center"/>
          </w:tcPr>
          <w:p w14:paraId="192A8BA8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51" w:type="dxa"/>
            <w:gridSpan w:val="3"/>
            <w:vAlign w:val="center"/>
          </w:tcPr>
          <w:p w14:paraId="103C7B62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81" w:type="dxa"/>
            <w:gridSpan w:val="2"/>
            <w:vAlign w:val="center"/>
          </w:tcPr>
          <w:p w14:paraId="7B561FC9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F54065" w:rsidRPr="00D51B94" w14:paraId="362EB4E2" w14:textId="77777777" w:rsidTr="008303B4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6D0334A4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089" w:type="dxa"/>
            <w:vAlign w:val="center"/>
          </w:tcPr>
          <w:p w14:paraId="2F076AF8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2016.</w:t>
            </w:r>
          </w:p>
        </w:tc>
        <w:tc>
          <w:tcPr>
            <w:tcW w:w="2551" w:type="dxa"/>
            <w:gridSpan w:val="3"/>
            <w:vAlign w:val="center"/>
          </w:tcPr>
          <w:p w14:paraId="4A9F7B71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51" w:type="dxa"/>
            <w:gridSpan w:val="3"/>
            <w:vAlign w:val="center"/>
          </w:tcPr>
          <w:p w14:paraId="634F859A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81" w:type="dxa"/>
            <w:gridSpan w:val="2"/>
            <w:vAlign w:val="center"/>
          </w:tcPr>
          <w:p w14:paraId="7CC53FD4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F54065" w:rsidRPr="00D51B94" w14:paraId="24D9CFD2" w14:textId="77777777" w:rsidTr="008303B4">
        <w:trPr>
          <w:cantSplit/>
          <w:trHeight w:val="278"/>
        </w:trPr>
        <w:tc>
          <w:tcPr>
            <w:tcW w:w="1777" w:type="dxa"/>
            <w:gridSpan w:val="2"/>
            <w:vAlign w:val="center"/>
          </w:tcPr>
          <w:p w14:paraId="38DE0829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1089" w:type="dxa"/>
            <w:vAlign w:val="center"/>
          </w:tcPr>
          <w:p w14:paraId="38EBE05E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551" w:type="dxa"/>
            <w:gridSpan w:val="3"/>
            <w:vAlign w:val="center"/>
          </w:tcPr>
          <w:p w14:paraId="4C0B36F6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551" w:type="dxa"/>
            <w:gridSpan w:val="3"/>
            <w:vAlign w:val="center"/>
          </w:tcPr>
          <w:p w14:paraId="654859C6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381" w:type="dxa"/>
            <w:gridSpan w:val="2"/>
            <w:vAlign w:val="center"/>
          </w:tcPr>
          <w:p w14:paraId="23A8FC0A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</w:tr>
      <w:tr w:rsidR="00F54065" w:rsidRPr="00D51B94" w14:paraId="00FCD46E" w14:textId="77777777" w:rsidTr="008303B4">
        <w:trPr>
          <w:cantSplit/>
          <w:trHeight w:val="260"/>
        </w:trPr>
        <w:tc>
          <w:tcPr>
            <w:tcW w:w="1777" w:type="dxa"/>
            <w:gridSpan w:val="2"/>
            <w:vAlign w:val="center"/>
          </w:tcPr>
          <w:p w14:paraId="53066A01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089" w:type="dxa"/>
            <w:vAlign w:val="center"/>
          </w:tcPr>
          <w:p w14:paraId="381D837A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551" w:type="dxa"/>
            <w:gridSpan w:val="3"/>
            <w:vAlign w:val="center"/>
          </w:tcPr>
          <w:p w14:paraId="5F49B45D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551" w:type="dxa"/>
            <w:gridSpan w:val="3"/>
            <w:vAlign w:val="center"/>
          </w:tcPr>
          <w:p w14:paraId="299933D8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381" w:type="dxa"/>
            <w:gridSpan w:val="2"/>
            <w:vAlign w:val="center"/>
          </w:tcPr>
          <w:p w14:paraId="7566BA0F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</w:tr>
      <w:tr w:rsidR="00F54065" w:rsidRPr="00D51B94" w14:paraId="748BF63C" w14:textId="77777777" w:rsidTr="008303B4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7E6E208D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1089" w:type="dxa"/>
            <w:vAlign w:val="center"/>
          </w:tcPr>
          <w:p w14:paraId="61E3C1F3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2010.</w:t>
            </w:r>
          </w:p>
        </w:tc>
        <w:tc>
          <w:tcPr>
            <w:tcW w:w="2551" w:type="dxa"/>
            <w:gridSpan w:val="3"/>
            <w:vAlign w:val="center"/>
          </w:tcPr>
          <w:p w14:paraId="79946EE6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51" w:type="dxa"/>
            <w:gridSpan w:val="3"/>
            <w:vAlign w:val="center"/>
          </w:tcPr>
          <w:p w14:paraId="4E6F75C6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81" w:type="dxa"/>
            <w:gridSpan w:val="2"/>
            <w:vAlign w:val="center"/>
          </w:tcPr>
          <w:p w14:paraId="25060F76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F54065" w:rsidRPr="00D51B94" w14:paraId="38C398F6" w14:textId="77777777" w:rsidTr="008303B4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387249DE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089" w:type="dxa"/>
            <w:vAlign w:val="center"/>
          </w:tcPr>
          <w:p w14:paraId="13889D0C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2007.</w:t>
            </w:r>
          </w:p>
        </w:tc>
        <w:tc>
          <w:tcPr>
            <w:tcW w:w="2551" w:type="dxa"/>
            <w:gridSpan w:val="3"/>
            <w:vAlign w:val="center"/>
          </w:tcPr>
          <w:p w14:paraId="7AFD8F33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51" w:type="dxa"/>
            <w:gridSpan w:val="3"/>
            <w:vAlign w:val="center"/>
          </w:tcPr>
          <w:p w14:paraId="6C6BA06B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81" w:type="dxa"/>
            <w:gridSpan w:val="2"/>
            <w:vAlign w:val="center"/>
          </w:tcPr>
          <w:p w14:paraId="77F623AD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Финансијски менаџмент</w:t>
            </w:r>
          </w:p>
        </w:tc>
      </w:tr>
      <w:tr w:rsidR="0010614B" w:rsidRPr="006F3781" w14:paraId="3D8E9C22" w14:textId="77777777" w:rsidTr="008303B4">
        <w:trPr>
          <w:cantSplit/>
          <w:trHeight w:val="251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42CFEB9C" w14:textId="77777777" w:rsidR="0010614B" w:rsidRPr="00407007" w:rsidRDefault="0010614B" w:rsidP="00D51B9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51B9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Списак предмета за  које  је наставник акредитован </w:t>
            </w:r>
            <w:r w:rsidRPr="0040700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на првом или другом степену студија</w:t>
            </w:r>
          </w:p>
        </w:tc>
      </w:tr>
      <w:tr w:rsidR="00273BD1" w:rsidRPr="006F3781" w14:paraId="67A6D675" w14:textId="77777777" w:rsidTr="008303B4">
        <w:trPr>
          <w:cantSplit/>
          <w:trHeight w:val="340"/>
        </w:trPr>
        <w:tc>
          <w:tcPr>
            <w:tcW w:w="543" w:type="dxa"/>
            <w:vAlign w:val="center"/>
          </w:tcPr>
          <w:p w14:paraId="2308A3BD" w14:textId="77777777" w:rsidR="0010614B" w:rsidRPr="00D51B94" w:rsidRDefault="0010614B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234" w:type="dxa"/>
            <w:vAlign w:val="center"/>
          </w:tcPr>
          <w:p w14:paraId="1D7E45E8" w14:textId="77777777" w:rsidR="0010614B" w:rsidRPr="00D51B94" w:rsidRDefault="0010614B" w:rsidP="00F259D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 w:rsidRPr="00D51B94">
              <w:rPr>
                <w:rFonts w:ascii="Times New Roman" w:hAnsi="Times New Roman"/>
                <w:sz w:val="20"/>
                <w:szCs w:val="20"/>
              </w:rPr>
              <w:t>з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2970" w:type="dxa"/>
            <w:gridSpan w:val="3"/>
            <w:vAlign w:val="center"/>
          </w:tcPr>
          <w:p w14:paraId="104C8A42" w14:textId="77777777" w:rsidR="0010614B" w:rsidRPr="00D51B94" w:rsidRDefault="0010614B" w:rsidP="004135D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</w:p>
        </w:tc>
        <w:tc>
          <w:tcPr>
            <w:tcW w:w="1890" w:type="dxa"/>
            <w:gridSpan w:val="3"/>
            <w:vAlign w:val="center"/>
          </w:tcPr>
          <w:p w14:paraId="6360C98F" w14:textId="77777777" w:rsidR="0010614B" w:rsidRPr="00D51B94" w:rsidRDefault="0010614B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892" w:type="dxa"/>
            <w:gridSpan w:val="2"/>
            <w:vAlign w:val="center"/>
          </w:tcPr>
          <w:p w14:paraId="13216D03" w14:textId="77777777" w:rsidR="0010614B" w:rsidRPr="00D51B94" w:rsidRDefault="0010614B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iCs/>
                <w:sz w:val="20"/>
                <w:szCs w:val="20"/>
              </w:rPr>
              <w:t>Назив студијског програма</w:t>
            </w:r>
          </w:p>
        </w:tc>
        <w:tc>
          <w:tcPr>
            <w:tcW w:w="1820" w:type="dxa"/>
            <w:vAlign w:val="center"/>
          </w:tcPr>
          <w:p w14:paraId="045FBB73" w14:textId="77777777" w:rsidR="0010614B" w:rsidRPr="00D51B94" w:rsidRDefault="0010614B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07007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В</w:t>
            </w:r>
            <w:r w:rsidRPr="00D51B94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 (</w:t>
            </w:r>
            <w:r w:rsidRPr="00407007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ОСС, ССС, ОАС, МСС, МАС, САС)</w:t>
            </w:r>
          </w:p>
        </w:tc>
      </w:tr>
      <w:tr w:rsidR="00F54065" w:rsidRPr="00D51B94" w14:paraId="275F0855" w14:textId="77777777" w:rsidTr="008303B4">
        <w:trPr>
          <w:cantSplit/>
          <w:trHeight w:val="340"/>
        </w:trPr>
        <w:tc>
          <w:tcPr>
            <w:tcW w:w="543" w:type="dxa"/>
          </w:tcPr>
          <w:p w14:paraId="067E42BD" w14:textId="77777777" w:rsidR="00F54065" w:rsidRPr="00D51B94" w:rsidRDefault="00F54065" w:rsidP="00D51B9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0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4" w:type="dxa"/>
            <w:vAlign w:val="center"/>
          </w:tcPr>
          <w:p w14:paraId="34D30648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4695</w:t>
            </w:r>
          </w:p>
        </w:tc>
        <w:tc>
          <w:tcPr>
            <w:tcW w:w="2970" w:type="dxa"/>
            <w:gridSpan w:val="3"/>
            <w:vAlign w:val="center"/>
          </w:tcPr>
          <w:p w14:paraId="1EA4C5C9" w14:textId="77777777" w:rsidR="00F54065" w:rsidRPr="00D51B94" w:rsidRDefault="00F54065" w:rsidP="00BA3F6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Финансијски систем и финансијске институције</w:t>
            </w:r>
          </w:p>
        </w:tc>
        <w:tc>
          <w:tcPr>
            <w:tcW w:w="1890" w:type="dxa"/>
            <w:gridSpan w:val="3"/>
            <w:vAlign w:val="center"/>
          </w:tcPr>
          <w:p w14:paraId="32446A64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2" w:type="dxa"/>
            <w:gridSpan w:val="2"/>
            <w:vAlign w:val="center"/>
          </w:tcPr>
          <w:p w14:paraId="05B244EA" w14:textId="77777777" w:rsidR="00F54065" w:rsidRDefault="008303B4" w:rsidP="008303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230A7C88" w14:textId="77777777" w:rsidR="008303B4" w:rsidRPr="00D51B94" w:rsidRDefault="008303B4" w:rsidP="008303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Еконопмија 180</w:t>
            </w:r>
          </w:p>
        </w:tc>
        <w:tc>
          <w:tcPr>
            <w:tcW w:w="1820" w:type="dxa"/>
            <w:vAlign w:val="center"/>
          </w:tcPr>
          <w:p w14:paraId="645837BC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F54065" w:rsidRPr="00D51B94" w14:paraId="7B4E03CE" w14:textId="77777777" w:rsidTr="008303B4">
        <w:trPr>
          <w:cantSplit/>
          <w:trHeight w:val="340"/>
        </w:trPr>
        <w:tc>
          <w:tcPr>
            <w:tcW w:w="543" w:type="dxa"/>
          </w:tcPr>
          <w:p w14:paraId="03CF60FA" w14:textId="77777777" w:rsidR="00F54065" w:rsidRPr="00D51B94" w:rsidRDefault="00F54065" w:rsidP="00D51B9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0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4" w:type="dxa"/>
            <w:vAlign w:val="center"/>
          </w:tcPr>
          <w:p w14:paraId="45C7FDDC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4603</w:t>
            </w:r>
          </w:p>
        </w:tc>
        <w:tc>
          <w:tcPr>
            <w:tcW w:w="2970" w:type="dxa"/>
            <w:gridSpan w:val="3"/>
            <w:vAlign w:val="center"/>
          </w:tcPr>
          <w:p w14:paraId="2462ACC0" w14:textId="77777777" w:rsidR="00F54065" w:rsidRPr="00D51B94" w:rsidRDefault="00F54065" w:rsidP="00BA3F6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Банкарски менаџмент</w:t>
            </w:r>
          </w:p>
        </w:tc>
        <w:tc>
          <w:tcPr>
            <w:tcW w:w="1890" w:type="dxa"/>
            <w:gridSpan w:val="3"/>
            <w:vAlign w:val="center"/>
          </w:tcPr>
          <w:p w14:paraId="788A14B1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2" w:type="dxa"/>
            <w:gridSpan w:val="2"/>
            <w:vAlign w:val="center"/>
          </w:tcPr>
          <w:p w14:paraId="6448CD6C" w14:textId="77777777" w:rsidR="008303B4" w:rsidRDefault="008303B4" w:rsidP="008303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57FDA3A4" w14:textId="77777777" w:rsidR="00F54065" w:rsidRPr="00D51B94" w:rsidRDefault="008303B4" w:rsidP="008303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Еконопмија 180</w:t>
            </w:r>
          </w:p>
        </w:tc>
        <w:tc>
          <w:tcPr>
            <w:tcW w:w="1820" w:type="dxa"/>
            <w:vAlign w:val="center"/>
          </w:tcPr>
          <w:p w14:paraId="387BAAA3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F54065" w:rsidRPr="00D51B94" w14:paraId="4F3853B1" w14:textId="77777777" w:rsidTr="008303B4">
        <w:trPr>
          <w:cantSplit/>
          <w:trHeight w:val="340"/>
        </w:trPr>
        <w:tc>
          <w:tcPr>
            <w:tcW w:w="543" w:type="dxa"/>
          </w:tcPr>
          <w:p w14:paraId="7AF4F8CF" w14:textId="77777777" w:rsidR="00F54065" w:rsidRPr="00D51B94" w:rsidRDefault="00F54065" w:rsidP="00D51B9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0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4" w:type="dxa"/>
            <w:vAlign w:val="center"/>
          </w:tcPr>
          <w:p w14:paraId="22FA0A86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4694</w:t>
            </w:r>
          </w:p>
        </w:tc>
        <w:tc>
          <w:tcPr>
            <w:tcW w:w="2970" w:type="dxa"/>
            <w:gridSpan w:val="3"/>
            <w:vAlign w:val="center"/>
          </w:tcPr>
          <w:p w14:paraId="6D726AC1" w14:textId="77777777" w:rsidR="00F54065" w:rsidRPr="00D51B94" w:rsidRDefault="00F54065" w:rsidP="00BA3F6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Финансијска тржишта</w:t>
            </w:r>
          </w:p>
        </w:tc>
        <w:tc>
          <w:tcPr>
            <w:tcW w:w="1890" w:type="dxa"/>
            <w:gridSpan w:val="3"/>
            <w:vAlign w:val="center"/>
          </w:tcPr>
          <w:p w14:paraId="5976512B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2" w:type="dxa"/>
            <w:gridSpan w:val="2"/>
            <w:vAlign w:val="center"/>
          </w:tcPr>
          <w:p w14:paraId="2B14BD8F" w14:textId="77777777" w:rsidR="008303B4" w:rsidRDefault="008303B4" w:rsidP="008303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55B8CFBE" w14:textId="77777777" w:rsidR="00F54065" w:rsidRPr="00D51B94" w:rsidRDefault="008303B4" w:rsidP="008303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Еконопмија 180</w:t>
            </w:r>
          </w:p>
        </w:tc>
        <w:tc>
          <w:tcPr>
            <w:tcW w:w="1820" w:type="dxa"/>
            <w:vAlign w:val="center"/>
          </w:tcPr>
          <w:p w14:paraId="2E06A017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407007" w:rsidRPr="00D51B94" w14:paraId="3216384B" w14:textId="77777777" w:rsidTr="00407007">
        <w:trPr>
          <w:cantSplit/>
          <w:trHeight w:val="340"/>
        </w:trPr>
        <w:tc>
          <w:tcPr>
            <w:tcW w:w="543" w:type="dxa"/>
          </w:tcPr>
          <w:p w14:paraId="15E10849" w14:textId="77777777" w:rsidR="00407007" w:rsidRPr="00D51B94" w:rsidRDefault="00407007" w:rsidP="00407007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0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4" w:type="dxa"/>
            <w:vAlign w:val="center"/>
          </w:tcPr>
          <w:p w14:paraId="7507980E" w14:textId="09BE6B13" w:rsidR="00407007" w:rsidRPr="00D51B94" w:rsidRDefault="00407007" w:rsidP="0040700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7432</w:t>
            </w:r>
          </w:p>
        </w:tc>
        <w:tc>
          <w:tcPr>
            <w:tcW w:w="2970" w:type="dxa"/>
            <w:gridSpan w:val="3"/>
            <w:vAlign w:val="center"/>
          </w:tcPr>
          <w:p w14:paraId="3F61527D" w14:textId="691E7950" w:rsidR="00407007" w:rsidRPr="00D51B94" w:rsidRDefault="00407007" w:rsidP="0040700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C0D19">
              <w:rPr>
                <w:rFonts w:ascii="Times New Roman" w:hAnsi="Times New Roman"/>
                <w:sz w:val="20"/>
                <w:szCs w:val="20"/>
              </w:rPr>
              <w:t>Квантитативне финансије</w:t>
            </w:r>
          </w:p>
        </w:tc>
        <w:tc>
          <w:tcPr>
            <w:tcW w:w="1890" w:type="dxa"/>
            <w:gridSpan w:val="3"/>
            <w:vAlign w:val="center"/>
          </w:tcPr>
          <w:p w14:paraId="13A65390" w14:textId="5120E1DB" w:rsidR="00407007" w:rsidRPr="00D51B94" w:rsidRDefault="00407007" w:rsidP="0040700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1496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892" w:type="dxa"/>
            <w:gridSpan w:val="2"/>
          </w:tcPr>
          <w:p w14:paraId="6EE08018" w14:textId="758568B2" w:rsidR="00407007" w:rsidRDefault="00407007" w:rsidP="0040700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C0D19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1820" w:type="dxa"/>
            <w:vAlign w:val="center"/>
          </w:tcPr>
          <w:p w14:paraId="359F0F2E" w14:textId="1A0E6236" w:rsidR="00407007" w:rsidRPr="00D51B94" w:rsidRDefault="00407007" w:rsidP="0040700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407007" w:rsidRPr="00D51B94" w14:paraId="7CEE99A6" w14:textId="77777777" w:rsidTr="008303B4">
        <w:trPr>
          <w:cantSplit/>
          <w:trHeight w:val="340"/>
        </w:trPr>
        <w:tc>
          <w:tcPr>
            <w:tcW w:w="543" w:type="dxa"/>
          </w:tcPr>
          <w:p w14:paraId="3EEF9620" w14:textId="77777777" w:rsidR="00407007" w:rsidRPr="00D51B94" w:rsidRDefault="00407007" w:rsidP="00407007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0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4" w:type="dxa"/>
            <w:vAlign w:val="center"/>
          </w:tcPr>
          <w:p w14:paraId="085F27E3" w14:textId="06952D60" w:rsidR="00407007" w:rsidRPr="00D51B94" w:rsidRDefault="00407007" w:rsidP="0040700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6F3781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49</w:t>
            </w:r>
          </w:p>
        </w:tc>
        <w:tc>
          <w:tcPr>
            <w:tcW w:w="2970" w:type="dxa"/>
            <w:gridSpan w:val="3"/>
            <w:vAlign w:val="center"/>
          </w:tcPr>
          <w:p w14:paraId="4589F646" w14:textId="77777777" w:rsidR="00407007" w:rsidRPr="00D51B94" w:rsidRDefault="00407007" w:rsidP="0040700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Управљање ризицима у банкама</w:t>
            </w:r>
          </w:p>
        </w:tc>
        <w:tc>
          <w:tcPr>
            <w:tcW w:w="1890" w:type="dxa"/>
            <w:gridSpan w:val="3"/>
            <w:vAlign w:val="center"/>
          </w:tcPr>
          <w:p w14:paraId="58B9A7DB" w14:textId="77777777" w:rsidR="00407007" w:rsidRPr="00D51B94" w:rsidRDefault="00407007" w:rsidP="0040700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2" w:type="dxa"/>
            <w:gridSpan w:val="2"/>
            <w:vAlign w:val="center"/>
          </w:tcPr>
          <w:p w14:paraId="656960E3" w14:textId="77777777" w:rsidR="00407007" w:rsidRPr="00D51B94" w:rsidRDefault="00407007" w:rsidP="0040700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20" w:type="dxa"/>
            <w:vAlign w:val="center"/>
          </w:tcPr>
          <w:p w14:paraId="16B6C6A0" w14:textId="77777777" w:rsidR="00407007" w:rsidRPr="00D51B94" w:rsidRDefault="00407007" w:rsidP="0040700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407007" w:rsidRPr="00D51B94" w14:paraId="19888772" w14:textId="77777777" w:rsidTr="008303B4">
        <w:trPr>
          <w:cantSplit/>
          <w:trHeight w:val="340"/>
        </w:trPr>
        <w:tc>
          <w:tcPr>
            <w:tcW w:w="543" w:type="dxa"/>
          </w:tcPr>
          <w:p w14:paraId="688977FA" w14:textId="77777777" w:rsidR="00407007" w:rsidRPr="00D51B94" w:rsidRDefault="00407007" w:rsidP="00407007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0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4" w:type="dxa"/>
            <w:vAlign w:val="center"/>
          </w:tcPr>
          <w:p w14:paraId="7CCCA9A1" w14:textId="5C26A37E" w:rsidR="00407007" w:rsidRPr="0083220D" w:rsidRDefault="00407007" w:rsidP="0040700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</w:t>
            </w:r>
            <w:r w:rsidR="006F3781">
              <w:rPr>
                <w:rFonts w:ascii="Times New Roman" w:hAnsi="Times New Roman"/>
                <w:sz w:val="20"/>
                <w:szCs w:val="20"/>
                <w:lang w:val="sr-Cyrl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44</w:t>
            </w:r>
          </w:p>
        </w:tc>
        <w:tc>
          <w:tcPr>
            <w:tcW w:w="2970" w:type="dxa"/>
            <w:gridSpan w:val="3"/>
            <w:vAlign w:val="center"/>
          </w:tcPr>
          <w:p w14:paraId="52947056" w14:textId="77777777" w:rsidR="00407007" w:rsidRPr="00D51B94" w:rsidRDefault="00407007" w:rsidP="0040700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Тржиште дигиталних финансијских услуга</w:t>
            </w:r>
          </w:p>
        </w:tc>
        <w:tc>
          <w:tcPr>
            <w:tcW w:w="1890" w:type="dxa"/>
            <w:gridSpan w:val="3"/>
            <w:vAlign w:val="center"/>
          </w:tcPr>
          <w:p w14:paraId="23A66DFB" w14:textId="77777777" w:rsidR="00407007" w:rsidRPr="00D51B94" w:rsidRDefault="00407007" w:rsidP="0040700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2" w:type="dxa"/>
            <w:gridSpan w:val="2"/>
            <w:vAlign w:val="center"/>
          </w:tcPr>
          <w:p w14:paraId="42D60EC0" w14:textId="77777777" w:rsidR="00407007" w:rsidRPr="00D51B94" w:rsidRDefault="00407007" w:rsidP="0040700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20" w:type="dxa"/>
            <w:vAlign w:val="center"/>
          </w:tcPr>
          <w:p w14:paraId="2900AA0D" w14:textId="77777777" w:rsidR="00407007" w:rsidRPr="00D51B94" w:rsidRDefault="00407007" w:rsidP="0040700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407007" w:rsidRPr="006F3781" w14:paraId="749B8052" w14:textId="77777777" w:rsidTr="008303B4">
        <w:trPr>
          <w:cantSplit/>
          <w:trHeight w:val="296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25C0E846" w14:textId="77777777" w:rsidR="00407007" w:rsidRPr="00D51B94" w:rsidRDefault="00407007" w:rsidP="00407007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407007" w:rsidRPr="00D51B94" w14:paraId="6169BC13" w14:textId="77777777" w:rsidTr="008303B4">
        <w:trPr>
          <w:cantSplit/>
          <w:trHeight w:val="340"/>
        </w:trPr>
        <w:tc>
          <w:tcPr>
            <w:tcW w:w="543" w:type="dxa"/>
            <w:vAlign w:val="center"/>
          </w:tcPr>
          <w:p w14:paraId="0C96C127" w14:textId="77777777" w:rsidR="00407007" w:rsidRPr="00D51B94" w:rsidRDefault="00407007" w:rsidP="00407007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0E7CB649" w14:textId="77777777" w:rsidR="00407007" w:rsidRPr="00D51B94" w:rsidRDefault="00407007" w:rsidP="0040700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Jemovi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M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Markovi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Ljaji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A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&amp;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Marinkovi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S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(2025).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Network readiness, financial inclusion, and sustainable development goals: Insights from a clustering approach. </w:t>
            </w:r>
            <w:r w:rsidRPr="00D51B94">
              <w:rPr>
                <w:rStyle w:val="Emphasis"/>
                <w:rFonts w:ascii="Times New Roman" w:hAnsi="Times New Roman"/>
                <w:sz w:val="20"/>
                <w:szCs w:val="20"/>
              </w:rPr>
              <w:t>Borsa Istanbul Review, 25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(5), 999–1011. </w:t>
            </w:r>
            <w:hyperlink r:id="rId5" w:tgtFrame="_new" w:history="1">
              <w:r w:rsidRPr="00D51B9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https://doi.org/10.1016/j.bir.2025.05.013</w:t>
              </w:r>
            </w:hyperlink>
          </w:p>
        </w:tc>
      </w:tr>
      <w:tr w:rsidR="00407007" w:rsidRPr="00D51B94" w14:paraId="316D7D90" w14:textId="77777777" w:rsidTr="008303B4">
        <w:trPr>
          <w:cantSplit/>
          <w:trHeight w:val="340"/>
        </w:trPr>
        <w:tc>
          <w:tcPr>
            <w:tcW w:w="543" w:type="dxa"/>
            <w:vAlign w:val="center"/>
          </w:tcPr>
          <w:p w14:paraId="30610F87" w14:textId="77777777" w:rsidR="00407007" w:rsidRPr="00D51B94" w:rsidRDefault="00407007" w:rsidP="00407007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169D73BB" w14:textId="77777777" w:rsidR="00407007" w:rsidRPr="00D51B94" w:rsidRDefault="00407007" w:rsidP="0040700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Jemovi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M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Nikoli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M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Milo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>š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evi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A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&amp;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Risti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K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(2024).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Pandemic bonds as a non-standard measure of the European Central Bank monetary policy. </w:t>
            </w:r>
            <w:r w:rsidRPr="00D51B94">
              <w:rPr>
                <w:rStyle w:val="Emphasis"/>
                <w:rFonts w:ascii="Times New Roman" w:hAnsi="Times New Roman"/>
                <w:sz w:val="20"/>
                <w:szCs w:val="20"/>
              </w:rPr>
              <w:t>International Review, 3–4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, 123–130. </w:t>
            </w:r>
            <w:hyperlink r:id="rId6" w:tgtFrame="_new" w:history="1">
              <w:r w:rsidRPr="00D51B9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https://doi.org/10.5937/intrev2404123J</w:t>
              </w:r>
            </w:hyperlink>
          </w:p>
        </w:tc>
      </w:tr>
      <w:tr w:rsidR="00407007" w:rsidRPr="00D51B94" w14:paraId="1ED9DDF3" w14:textId="77777777" w:rsidTr="008303B4">
        <w:trPr>
          <w:cantSplit/>
          <w:trHeight w:val="340"/>
        </w:trPr>
        <w:tc>
          <w:tcPr>
            <w:tcW w:w="543" w:type="dxa"/>
            <w:vAlign w:val="center"/>
          </w:tcPr>
          <w:p w14:paraId="5076D2BB" w14:textId="77777777" w:rsidR="00407007" w:rsidRPr="00D51B94" w:rsidRDefault="00407007" w:rsidP="00407007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797F2C78" w14:textId="77777777" w:rsidR="00407007" w:rsidRPr="00D51B94" w:rsidRDefault="00407007" w:rsidP="0040700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Jemovi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M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Nikoli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M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&amp;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Pavlovi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M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(2024).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The current situation and development perspectives of green banking in the Republic of Serbia. </w:t>
            </w:r>
            <w:r w:rsidRPr="00D51B94">
              <w:rPr>
                <w:rStyle w:val="Emphasis"/>
                <w:rFonts w:ascii="Times New Roman" w:hAnsi="Times New Roman"/>
                <w:sz w:val="20"/>
                <w:szCs w:val="20"/>
              </w:rPr>
              <w:t>Teme, 48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(4), 1013–1032. </w:t>
            </w:r>
            <w:hyperlink r:id="rId7" w:tgtFrame="_new" w:history="1">
              <w:r w:rsidRPr="00D51B9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https://doi.org/10.22190/TEME231127057J</w:t>
              </w:r>
            </w:hyperlink>
          </w:p>
        </w:tc>
      </w:tr>
      <w:tr w:rsidR="00407007" w:rsidRPr="00D51B94" w14:paraId="71DF3069" w14:textId="77777777" w:rsidTr="008303B4">
        <w:trPr>
          <w:cantSplit/>
          <w:trHeight w:val="340"/>
        </w:trPr>
        <w:tc>
          <w:tcPr>
            <w:tcW w:w="543" w:type="dxa"/>
            <w:vAlign w:val="center"/>
          </w:tcPr>
          <w:p w14:paraId="27246B8D" w14:textId="77777777" w:rsidR="00407007" w:rsidRPr="00D51B94" w:rsidRDefault="00407007" w:rsidP="00407007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3B3EC382" w14:textId="77777777" w:rsidR="00407007" w:rsidRPr="00D51B94" w:rsidRDefault="00407007" w:rsidP="0040700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 xml:space="preserve">Marković, I., &amp; Jemović, M. (2024). Artificial intelligence, big data and IoT in circular economy: Research trends and perspectives. </w:t>
            </w:r>
            <w:r w:rsidRPr="00D51B94">
              <w:rPr>
                <w:rStyle w:val="Emphasis"/>
                <w:rFonts w:ascii="Times New Roman" w:hAnsi="Times New Roman"/>
                <w:sz w:val="20"/>
                <w:szCs w:val="20"/>
              </w:rPr>
              <w:t>Facta Universitatis: Economics and Organization, 21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(4), 285–293. </w:t>
            </w:r>
            <w:hyperlink r:id="rId8" w:tgtFrame="_new" w:history="1">
              <w:r w:rsidRPr="00D51B9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https://doi.org/10.22190/FUEO241104019M</w:t>
              </w:r>
            </w:hyperlink>
          </w:p>
        </w:tc>
      </w:tr>
      <w:tr w:rsidR="00407007" w:rsidRPr="00D51B94" w14:paraId="47438BB1" w14:textId="77777777" w:rsidTr="008303B4">
        <w:trPr>
          <w:cantSplit/>
          <w:trHeight w:val="340"/>
        </w:trPr>
        <w:tc>
          <w:tcPr>
            <w:tcW w:w="543" w:type="dxa"/>
            <w:vAlign w:val="center"/>
          </w:tcPr>
          <w:p w14:paraId="1A511259" w14:textId="77777777" w:rsidR="00407007" w:rsidRPr="00D51B94" w:rsidRDefault="00407007" w:rsidP="00407007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3339B0E2" w14:textId="77777777" w:rsidR="00407007" w:rsidRPr="00D51B94" w:rsidRDefault="00407007" w:rsidP="0040700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Todorovi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A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Jemovi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M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&amp;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Marinkovi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S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(2024).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An analysis of the determinants of net interest margin of the banking sectors in Southeast European countries. </w:t>
            </w:r>
            <w:r w:rsidRPr="00D51B94">
              <w:rPr>
                <w:rStyle w:val="Emphasis"/>
                <w:rFonts w:ascii="Times New Roman" w:hAnsi="Times New Roman"/>
                <w:sz w:val="20"/>
                <w:szCs w:val="20"/>
              </w:rPr>
              <w:t>Economic Themes, 62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(2), 185–202. </w:t>
            </w:r>
            <w:hyperlink r:id="rId9" w:tgtFrame="_new" w:history="1">
              <w:r w:rsidRPr="00D51B9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https://doi.org/10.2478/ethemes-2024-0010</w:t>
              </w:r>
            </w:hyperlink>
          </w:p>
        </w:tc>
      </w:tr>
      <w:tr w:rsidR="00407007" w:rsidRPr="00D51B94" w14:paraId="71F4AEDD" w14:textId="77777777" w:rsidTr="008303B4">
        <w:trPr>
          <w:cantSplit/>
          <w:trHeight w:val="340"/>
        </w:trPr>
        <w:tc>
          <w:tcPr>
            <w:tcW w:w="543" w:type="dxa"/>
            <w:vAlign w:val="center"/>
          </w:tcPr>
          <w:p w14:paraId="0552EAFB" w14:textId="77777777" w:rsidR="00407007" w:rsidRPr="00D51B94" w:rsidRDefault="00407007" w:rsidP="00407007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590D6551" w14:textId="77777777" w:rsidR="00407007" w:rsidRPr="00D51B94" w:rsidRDefault="00407007" w:rsidP="0040700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Radoji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>č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J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Jemovi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M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&amp;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Stojanovi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T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(2023).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The influence of distribution channels on the profitability of banks. </w:t>
            </w:r>
            <w:r w:rsidRPr="00D51B94">
              <w:rPr>
                <w:rStyle w:val="Emphasis"/>
                <w:rFonts w:ascii="Times New Roman" w:hAnsi="Times New Roman"/>
                <w:sz w:val="20"/>
                <w:szCs w:val="20"/>
              </w:rPr>
              <w:t>Ekonomika preduzeća, 71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(7–8), 400–411. </w:t>
            </w:r>
            <w:hyperlink r:id="rId10" w:tgtFrame="_new" w:history="1">
              <w:r w:rsidRPr="00D51B9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https://doi.org/10.5937/EKOPRE2308400R</w:t>
              </w:r>
            </w:hyperlink>
          </w:p>
        </w:tc>
      </w:tr>
      <w:tr w:rsidR="00407007" w:rsidRPr="00D51B94" w14:paraId="248E044B" w14:textId="77777777" w:rsidTr="008303B4">
        <w:trPr>
          <w:cantSplit/>
          <w:trHeight w:val="340"/>
        </w:trPr>
        <w:tc>
          <w:tcPr>
            <w:tcW w:w="543" w:type="dxa"/>
            <w:vAlign w:val="center"/>
          </w:tcPr>
          <w:p w14:paraId="52E53757" w14:textId="77777777" w:rsidR="00407007" w:rsidRPr="00D51B94" w:rsidRDefault="00407007" w:rsidP="00407007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3E88E38A" w14:textId="77777777" w:rsidR="00407007" w:rsidRPr="00D51B94" w:rsidRDefault="00407007" w:rsidP="0040700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Risti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K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>., Ž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ivkovi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A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&amp;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Jemovi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M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(2023).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Political economy of money. </w:t>
            </w:r>
            <w:r w:rsidRPr="00D51B94">
              <w:rPr>
                <w:rStyle w:val="Emphasis"/>
                <w:rFonts w:ascii="Times New Roman" w:hAnsi="Times New Roman"/>
                <w:sz w:val="20"/>
                <w:szCs w:val="20"/>
              </w:rPr>
              <w:t>Oditor, 9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(1), 114–125.</w:t>
            </w:r>
            <w:r w:rsidRPr="00D51B94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</w:t>
            </w:r>
            <w:hyperlink r:id="rId11" w:history="1">
              <w:r w:rsidRPr="00D51B94">
                <w:rPr>
                  <w:rStyle w:val="Hyperlink"/>
                  <w:rFonts w:ascii="Times New Roman" w:hAnsi="Times New Roman"/>
                  <w:sz w:val="20"/>
                  <w:szCs w:val="20"/>
                  <w:lang w:val="sl-SI"/>
                </w:rPr>
                <w:t>https://doi.org/10.5937/Oditor2301103R</w:t>
              </w:r>
            </w:hyperlink>
            <w:r w:rsidRPr="00D51B94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</w:t>
            </w:r>
          </w:p>
        </w:tc>
      </w:tr>
      <w:tr w:rsidR="00407007" w:rsidRPr="00D51B94" w14:paraId="398AFCDC" w14:textId="77777777" w:rsidTr="008303B4">
        <w:trPr>
          <w:cantSplit/>
          <w:trHeight w:val="340"/>
        </w:trPr>
        <w:tc>
          <w:tcPr>
            <w:tcW w:w="543" w:type="dxa"/>
            <w:vAlign w:val="center"/>
          </w:tcPr>
          <w:p w14:paraId="77477EF2" w14:textId="77777777" w:rsidR="00407007" w:rsidRPr="00D51B94" w:rsidRDefault="00407007" w:rsidP="00407007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0CDDF19E" w14:textId="77777777" w:rsidR="00407007" w:rsidRPr="00D51B94" w:rsidRDefault="00407007" w:rsidP="0040700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 xml:space="preserve">Jemović, M., &amp; Marinković, S. (2021). Determinants of financial crises—An early warning system based on panel logit regression. </w:t>
            </w:r>
            <w:r w:rsidRPr="00D51B94">
              <w:rPr>
                <w:rStyle w:val="Emphasis"/>
                <w:rFonts w:ascii="Times New Roman" w:hAnsi="Times New Roman"/>
                <w:sz w:val="20"/>
                <w:szCs w:val="20"/>
              </w:rPr>
              <w:t>International Journal of Finance &amp; Economics, 26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(1), 103–117</w:t>
            </w:r>
            <w:r w:rsidRPr="00D51B94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.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2" w:history="1">
              <w:r w:rsidRPr="00D51B9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https://doi.org/10.1002/i</w:t>
              </w:r>
              <w:r w:rsidRPr="00D51B94">
                <w:rPr>
                  <w:rStyle w:val="Hyperlink"/>
                  <w:rFonts w:ascii="Times New Roman" w:hAnsi="Times New Roman"/>
                  <w:sz w:val="20"/>
                  <w:szCs w:val="20"/>
                  <w:lang w:val="sl-SI"/>
                </w:rPr>
                <w:t>j</w:t>
              </w:r>
              <w:r w:rsidRPr="00D51B9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fe.1779</w:t>
              </w:r>
            </w:hyperlink>
          </w:p>
        </w:tc>
      </w:tr>
      <w:tr w:rsidR="00407007" w:rsidRPr="00D51B94" w14:paraId="22F98988" w14:textId="77777777" w:rsidTr="008303B4">
        <w:trPr>
          <w:cantSplit/>
          <w:trHeight w:val="340"/>
        </w:trPr>
        <w:tc>
          <w:tcPr>
            <w:tcW w:w="543" w:type="dxa"/>
            <w:vAlign w:val="center"/>
          </w:tcPr>
          <w:p w14:paraId="2413622F" w14:textId="77777777" w:rsidR="00407007" w:rsidRPr="00D51B94" w:rsidRDefault="00407007" w:rsidP="00407007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16AA6BE2" w14:textId="77777777" w:rsidR="00407007" w:rsidRPr="00D51B94" w:rsidRDefault="00407007" w:rsidP="0040700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 xml:space="preserve">Jemović, M., &amp; Radojičić, J. (2021). Sustainable finance and banking: A challenge for regulators and a risk management system. </w:t>
            </w:r>
            <w:r w:rsidRPr="00D51B94">
              <w:rPr>
                <w:rStyle w:val="Emphasis"/>
                <w:rFonts w:ascii="Times New Roman" w:hAnsi="Times New Roman"/>
                <w:sz w:val="20"/>
                <w:szCs w:val="20"/>
              </w:rPr>
              <w:t>Facta Universitatis: Economics and Organization, 18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(4), 341–356. </w:t>
            </w:r>
            <w:hyperlink r:id="rId13" w:tgtFrame="_new" w:history="1">
              <w:r w:rsidRPr="00D51B9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https://doi.org/10.22190/FUEO210609024J</w:t>
              </w:r>
            </w:hyperlink>
          </w:p>
        </w:tc>
      </w:tr>
      <w:tr w:rsidR="00407007" w:rsidRPr="00D51B94" w14:paraId="69406203" w14:textId="77777777" w:rsidTr="008303B4">
        <w:trPr>
          <w:cantSplit/>
          <w:trHeight w:val="340"/>
        </w:trPr>
        <w:tc>
          <w:tcPr>
            <w:tcW w:w="543" w:type="dxa"/>
            <w:vAlign w:val="center"/>
          </w:tcPr>
          <w:p w14:paraId="5A1DE45F" w14:textId="77777777" w:rsidR="00407007" w:rsidRPr="00D51B94" w:rsidRDefault="00407007" w:rsidP="00407007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47CEF2AB" w14:textId="77777777" w:rsidR="00407007" w:rsidRPr="00D51B94" w:rsidRDefault="00407007" w:rsidP="0040700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80C">
              <w:rPr>
                <w:rFonts w:ascii="Times New Roman" w:hAnsi="Times New Roman"/>
                <w:sz w:val="20"/>
                <w:szCs w:val="20"/>
              </w:rPr>
              <w:t>Marinkovi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85080C">
              <w:rPr>
                <w:rFonts w:ascii="Times New Roman" w:hAnsi="Times New Roman"/>
                <w:sz w:val="20"/>
                <w:szCs w:val="20"/>
              </w:rPr>
              <w:t>S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</w:t>
            </w:r>
            <w:r w:rsidRPr="0085080C">
              <w:rPr>
                <w:rFonts w:ascii="Times New Roman" w:hAnsi="Times New Roman"/>
                <w:sz w:val="20"/>
                <w:szCs w:val="20"/>
              </w:rPr>
              <w:t>Jemovi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85080C">
              <w:rPr>
                <w:rFonts w:ascii="Times New Roman" w:hAnsi="Times New Roman"/>
                <w:sz w:val="20"/>
                <w:szCs w:val="20"/>
              </w:rPr>
              <w:t>M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&amp; </w:t>
            </w:r>
            <w:r w:rsidRPr="0085080C">
              <w:rPr>
                <w:rFonts w:ascii="Times New Roman" w:hAnsi="Times New Roman"/>
                <w:sz w:val="20"/>
                <w:szCs w:val="20"/>
              </w:rPr>
              <w:t>Radoji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>č</w:t>
            </w:r>
            <w:r w:rsidRPr="0085080C">
              <w:rPr>
                <w:rFonts w:ascii="Times New Roman" w:hAnsi="Times New Roman"/>
                <w:sz w:val="20"/>
                <w:szCs w:val="20"/>
              </w:rPr>
              <w:t>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85080C">
              <w:rPr>
                <w:rFonts w:ascii="Times New Roman" w:hAnsi="Times New Roman"/>
                <w:sz w:val="20"/>
                <w:szCs w:val="20"/>
              </w:rPr>
              <w:t>J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(2021). </w:t>
            </w:r>
            <w:r w:rsidRPr="0085080C">
              <w:rPr>
                <w:rFonts w:ascii="Times New Roman" w:hAnsi="Times New Roman"/>
                <w:i/>
                <w:sz w:val="20"/>
                <w:szCs w:val="20"/>
              </w:rPr>
              <w:t>Izazovi</w:t>
            </w:r>
            <w:r w:rsidRPr="00407007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r w:rsidRPr="0085080C">
              <w:rPr>
                <w:rFonts w:ascii="Times New Roman" w:hAnsi="Times New Roman"/>
                <w:i/>
                <w:sz w:val="20"/>
                <w:szCs w:val="20"/>
              </w:rPr>
              <w:t>internacionalizacije</w:t>
            </w:r>
            <w:r w:rsidRPr="00407007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r w:rsidRPr="0085080C">
              <w:rPr>
                <w:rFonts w:ascii="Times New Roman" w:hAnsi="Times New Roman"/>
                <w:i/>
                <w:sz w:val="20"/>
                <w:szCs w:val="20"/>
              </w:rPr>
              <w:t>bankarstva</w:t>
            </w:r>
            <w:r w:rsidRPr="00407007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– </w:t>
            </w:r>
            <w:r w:rsidRPr="0085080C">
              <w:rPr>
                <w:rFonts w:ascii="Times New Roman" w:hAnsi="Times New Roman"/>
                <w:i/>
                <w:sz w:val="20"/>
                <w:szCs w:val="20"/>
              </w:rPr>
              <w:t>stabilnost</w:t>
            </w:r>
            <w:r w:rsidRPr="00407007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, </w:t>
            </w:r>
            <w:r w:rsidRPr="0085080C">
              <w:rPr>
                <w:rFonts w:ascii="Times New Roman" w:hAnsi="Times New Roman"/>
                <w:i/>
                <w:sz w:val="20"/>
                <w:szCs w:val="20"/>
              </w:rPr>
              <w:t>efikasnost</w:t>
            </w:r>
            <w:r w:rsidRPr="00407007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r w:rsidRPr="0085080C">
              <w:rPr>
                <w:rFonts w:ascii="Times New Roman" w:hAnsi="Times New Roman"/>
                <w:i/>
                <w:sz w:val="20"/>
                <w:szCs w:val="20"/>
              </w:rPr>
              <w:t>i</w:t>
            </w:r>
            <w:r w:rsidRPr="00407007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r w:rsidRPr="0085080C">
              <w:rPr>
                <w:rFonts w:ascii="Times New Roman" w:hAnsi="Times New Roman"/>
                <w:i/>
                <w:sz w:val="20"/>
                <w:szCs w:val="20"/>
              </w:rPr>
              <w:t>regulacija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</w:t>
            </w:r>
            <w:r w:rsidRPr="0085080C">
              <w:rPr>
                <w:rFonts w:ascii="Times New Roman" w:hAnsi="Times New Roman"/>
                <w:sz w:val="20"/>
                <w:szCs w:val="20"/>
              </w:rPr>
              <w:t>Monografija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298 </w:t>
            </w:r>
            <w:r w:rsidRPr="0085080C">
              <w:rPr>
                <w:rFonts w:ascii="Times New Roman" w:hAnsi="Times New Roman"/>
                <w:sz w:val="20"/>
                <w:szCs w:val="20"/>
              </w:rPr>
              <w:t>str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.). </w:t>
            </w:r>
            <w:r>
              <w:rPr>
                <w:rFonts w:ascii="Times New Roman" w:hAnsi="Times New Roman"/>
                <w:sz w:val="20"/>
                <w:szCs w:val="20"/>
              </w:rPr>
              <w:t>Ekonomski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fakultet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Univerzitet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šu</w:t>
            </w:r>
            <w:r w:rsidRPr="004070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Pr="0085080C">
              <w:rPr>
                <w:rFonts w:ascii="Times New Roman" w:hAnsi="Times New Roman"/>
                <w:sz w:val="20"/>
                <w:szCs w:val="20"/>
              </w:rPr>
              <w:t>ISBN 978-86-6139-205-4.</w:t>
            </w:r>
          </w:p>
        </w:tc>
      </w:tr>
      <w:tr w:rsidR="00407007" w:rsidRPr="006F3781" w14:paraId="3292E5DE" w14:textId="77777777" w:rsidTr="008303B4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65FCE966" w14:textId="77777777" w:rsidR="00407007" w:rsidRPr="00D51B94" w:rsidRDefault="00407007" w:rsidP="00407007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407007" w:rsidRPr="00D51B94" w14:paraId="24325C2E" w14:textId="77777777" w:rsidTr="008303B4">
        <w:trPr>
          <w:cantSplit/>
          <w:trHeight w:val="340"/>
        </w:trPr>
        <w:tc>
          <w:tcPr>
            <w:tcW w:w="4736" w:type="dxa"/>
            <w:gridSpan w:val="4"/>
            <w:vAlign w:val="center"/>
          </w:tcPr>
          <w:p w14:paraId="48893A22" w14:textId="77777777" w:rsidR="00407007" w:rsidRPr="00D51B94" w:rsidRDefault="00407007" w:rsidP="0040700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613" w:type="dxa"/>
            <w:gridSpan w:val="7"/>
            <w:vAlign w:val="center"/>
          </w:tcPr>
          <w:p w14:paraId="538804F0" w14:textId="77777777" w:rsidR="00407007" w:rsidRPr="00D51B94" w:rsidRDefault="00407007" w:rsidP="0040700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 xml:space="preserve">Преко </w:t>
            </w:r>
            <w:r w:rsidRPr="00D51B94">
              <w:rPr>
                <w:rFonts w:ascii="Times New Roman" w:hAnsi="Times New Roman"/>
                <w:sz w:val="20"/>
                <w:szCs w:val="20"/>
                <w:lang w:val="sl-SI"/>
              </w:rPr>
              <w:t>15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07007" w:rsidRPr="00D51B94" w14:paraId="04F7DB65" w14:textId="77777777" w:rsidTr="008303B4">
        <w:trPr>
          <w:cantSplit/>
          <w:trHeight w:val="340"/>
        </w:trPr>
        <w:tc>
          <w:tcPr>
            <w:tcW w:w="4736" w:type="dxa"/>
            <w:gridSpan w:val="4"/>
            <w:vAlign w:val="center"/>
          </w:tcPr>
          <w:p w14:paraId="3B072741" w14:textId="77777777" w:rsidR="00407007" w:rsidRPr="00D51B94" w:rsidRDefault="00407007" w:rsidP="0040700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613" w:type="dxa"/>
            <w:gridSpan w:val="7"/>
            <w:vAlign w:val="center"/>
          </w:tcPr>
          <w:p w14:paraId="1C79BA96" w14:textId="77777777" w:rsidR="00407007" w:rsidRPr="00D51B94" w:rsidRDefault="00407007" w:rsidP="0040700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2</w:t>
            </w:r>
          </w:p>
        </w:tc>
      </w:tr>
      <w:tr w:rsidR="00407007" w:rsidRPr="00D51B94" w14:paraId="11C8B939" w14:textId="77777777" w:rsidTr="008303B4">
        <w:trPr>
          <w:cantSplit/>
          <w:trHeight w:val="340"/>
        </w:trPr>
        <w:tc>
          <w:tcPr>
            <w:tcW w:w="4736" w:type="dxa"/>
            <w:gridSpan w:val="4"/>
            <w:vAlign w:val="center"/>
          </w:tcPr>
          <w:p w14:paraId="33A86F6F" w14:textId="77777777" w:rsidR="00407007" w:rsidRPr="00D51B94" w:rsidRDefault="00407007" w:rsidP="0040700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806" w:type="dxa"/>
            <w:gridSpan w:val="3"/>
            <w:vAlign w:val="center"/>
          </w:tcPr>
          <w:p w14:paraId="5FC7C293" w14:textId="77777777" w:rsidR="00407007" w:rsidRPr="00D51B94" w:rsidRDefault="00407007" w:rsidP="0040700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Pr="00D51B94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1</w:t>
            </w:r>
          </w:p>
        </w:tc>
        <w:tc>
          <w:tcPr>
            <w:tcW w:w="3807" w:type="dxa"/>
            <w:gridSpan w:val="4"/>
            <w:vAlign w:val="center"/>
          </w:tcPr>
          <w:p w14:paraId="0D8065A9" w14:textId="77777777" w:rsidR="00407007" w:rsidRPr="00D51B94" w:rsidRDefault="00407007" w:rsidP="0040700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 w:rsidRPr="00D51B94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2</w:t>
            </w:r>
          </w:p>
        </w:tc>
      </w:tr>
      <w:tr w:rsidR="00407007" w:rsidRPr="00D51B94" w14:paraId="3AE9AE9B" w14:textId="77777777" w:rsidTr="008303B4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5C76755B" w14:textId="77777777" w:rsidR="00407007" w:rsidRPr="00D51B94" w:rsidRDefault="00407007" w:rsidP="0040700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572" w:type="dxa"/>
            <w:gridSpan w:val="9"/>
            <w:vAlign w:val="center"/>
          </w:tcPr>
          <w:p w14:paraId="4780FFFF" w14:textId="77777777" w:rsidR="00407007" w:rsidRPr="00D51B94" w:rsidRDefault="00407007" w:rsidP="0040700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D51B94">
              <w:rPr>
                <w:rFonts w:ascii="Times New Roman" w:hAnsi="Times New Roman"/>
                <w:spacing w:val="-8"/>
                <w:sz w:val="20"/>
                <w:szCs w:val="20"/>
              </w:rPr>
              <w:t>EUTA – European Training Academy: Excellence in Horizon 2020 Project Development and Implementation, held at</w:t>
            </w:r>
            <w:r w:rsidRPr="00D51B94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</w:t>
            </w:r>
            <w:r w:rsidRPr="00D51B94">
              <w:rPr>
                <w:rFonts w:ascii="Times New Roman" w:hAnsi="Times New Roman"/>
                <w:spacing w:val="-8"/>
                <w:sz w:val="20"/>
                <w:szCs w:val="20"/>
              </w:rPr>
              <w:t>Faculty of Economics Nis, June</w:t>
            </w:r>
            <w:r w:rsidRPr="00D51B94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2018.</w:t>
            </w:r>
          </w:p>
        </w:tc>
      </w:tr>
    </w:tbl>
    <w:p w14:paraId="31DC4966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4658388">
    <w:abstractNumId w:val="1"/>
  </w:num>
  <w:num w:numId="2" w16cid:durableId="1199204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C5D8F"/>
    <w:rsid w:val="000F2E1B"/>
    <w:rsid w:val="0010614B"/>
    <w:rsid w:val="00156CC8"/>
    <w:rsid w:val="00273BD1"/>
    <w:rsid w:val="003157EB"/>
    <w:rsid w:val="0034708A"/>
    <w:rsid w:val="003920D1"/>
    <w:rsid w:val="003C23C7"/>
    <w:rsid w:val="00407007"/>
    <w:rsid w:val="004135D8"/>
    <w:rsid w:val="006F3781"/>
    <w:rsid w:val="0076620A"/>
    <w:rsid w:val="00796F4A"/>
    <w:rsid w:val="007A4520"/>
    <w:rsid w:val="008303B4"/>
    <w:rsid w:val="0083220D"/>
    <w:rsid w:val="0085080C"/>
    <w:rsid w:val="008E2714"/>
    <w:rsid w:val="00907AFB"/>
    <w:rsid w:val="009906D5"/>
    <w:rsid w:val="009962FE"/>
    <w:rsid w:val="00A17238"/>
    <w:rsid w:val="00BA3F6C"/>
    <w:rsid w:val="00BC1FA8"/>
    <w:rsid w:val="00D172DB"/>
    <w:rsid w:val="00D51B94"/>
    <w:rsid w:val="00D8586A"/>
    <w:rsid w:val="00DE2FF6"/>
    <w:rsid w:val="00E328D6"/>
    <w:rsid w:val="00F259DE"/>
    <w:rsid w:val="00F374A0"/>
    <w:rsid w:val="00F54065"/>
    <w:rsid w:val="00FE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C97E8"/>
  <w15:docId w15:val="{DFD917AD-DEE5-4523-8F33-AD254361F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962FE"/>
    <w:rPr>
      <w:i/>
      <w:iCs/>
    </w:rPr>
  </w:style>
  <w:style w:type="character" w:styleId="Hyperlink">
    <w:name w:val="Hyperlink"/>
    <w:basedOn w:val="DefaultParagraphFont"/>
    <w:uiPriority w:val="99"/>
    <w:unhideWhenUsed/>
    <w:rsid w:val="009962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20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190/FUEO241104019M" TargetMode="External"/><Relationship Id="rId13" Type="http://schemas.openxmlformats.org/officeDocument/2006/relationships/hyperlink" Target="https://doi.org/10.22190/FUEO210609024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22190/TEME231127057J" TargetMode="External"/><Relationship Id="rId12" Type="http://schemas.openxmlformats.org/officeDocument/2006/relationships/hyperlink" Target="https://doi.org/10.1002/ijfe.17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5937/intrev2404123J" TargetMode="External"/><Relationship Id="rId11" Type="http://schemas.openxmlformats.org/officeDocument/2006/relationships/hyperlink" Target="https://doi.org/10.5937/Oditor2301103R" TargetMode="External"/><Relationship Id="rId5" Type="http://schemas.openxmlformats.org/officeDocument/2006/relationships/hyperlink" Target="https://doi.org/10.1016/j.bir.2025.05.01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i.org/10.5937/EKOPRE2308400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478/ethemes-2024-00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5</cp:revision>
  <dcterms:created xsi:type="dcterms:W3CDTF">2026-05-25T07:29:00Z</dcterms:created>
  <dcterms:modified xsi:type="dcterms:W3CDTF">2026-08-26T10:04:00Z</dcterms:modified>
</cp:coreProperties>
</file>